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A6" w:rsidRPr="00732808" w:rsidRDefault="008616A6" w:rsidP="008616A6">
      <w:pPr>
        <w:pStyle w:val="NoSpacing"/>
        <w:rPr>
          <w:rFonts w:cstheme="minorHAnsi"/>
          <w:sz w:val="23"/>
          <w:szCs w:val="23"/>
        </w:rPr>
      </w:pPr>
      <w:r w:rsidRPr="00732808">
        <w:rPr>
          <w:rFonts w:cstheme="minorHAnsi"/>
          <w:sz w:val="23"/>
          <w:szCs w:val="23"/>
        </w:rPr>
        <w:t xml:space="preserve">WARN Chairs Conference Call – COVID-19 – Friday, </w:t>
      </w:r>
      <w:r w:rsidR="00AF2633" w:rsidRPr="00732808">
        <w:rPr>
          <w:rFonts w:cstheme="minorHAnsi"/>
          <w:sz w:val="23"/>
          <w:szCs w:val="23"/>
        </w:rPr>
        <w:t xml:space="preserve">April </w:t>
      </w:r>
      <w:r w:rsidR="00E80A3F">
        <w:rPr>
          <w:rFonts w:cstheme="minorHAnsi"/>
          <w:sz w:val="23"/>
          <w:szCs w:val="23"/>
        </w:rPr>
        <w:t>10</w:t>
      </w:r>
      <w:r w:rsidRPr="00732808">
        <w:rPr>
          <w:rFonts w:cstheme="minorHAnsi"/>
          <w:sz w:val="23"/>
          <w:szCs w:val="23"/>
        </w:rPr>
        <w:t>, 2020 at 1pm EST.</w:t>
      </w:r>
    </w:p>
    <w:p w:rsidR="008616A6" w:rsidRPr="00732808" w:rsidRDefault="008616A6" w:rsidP="008616A6">
      <w:pPr>
        <w:pStyle w:val="NoSpacing"/>
        <w:rPr>
          <w:rFonts w:cstheme="minorHAnsi"/>
          <w:sz w:val="23"/>
          <w:szCs w:val="23"/>
        </w:rPr>
      </w:pPr>
    </w:p>
    <w:p w:rsidR="00AF2633" w:rsidRPr="00732808" w:rsidRDefault="00AF2633" w:rsidP="00AF2633">
      <w:pPr>
        <w:pStyle w:val="Default"/>
        <w:numPr>
          <w:ilvl w:val="0"/>
          <w:numId w:val="4"/>
        </w:numPr>
        <w:rPr>
          <w:rFonts w:asciiTheme="minorHAnsi" w:hAnsiTheme="minorHAnsi" w:cstheme="minorHAnsi"/>
          <w:sz w:val="23"/>
          <w:szCs w:val="23"/>
        </w:rPr>
      </w:pPr>
      <w:r w:rsidRPr="00732808">
        <w:rPr>
          <w:rFonts w:asciiTheme="minorHAnsi" w:hAnsiTheme="minorHAnsi" w:cstheme="minorHAnsi"/>
          <w:sz w:val="23"/>
          <w:szCs w:val="23"/>
        </w:rPr>
        <w:t xml:space="preserve">Prioritization of PPE </w:t>
      </w:r>
      <w:r w:rsidR="00E80A3F">
        <w:rPr>
          <w:rFonts w:asciiTheme="minorHAnsi" w:hAnsiTheme="minorHAnsi" w:cstheme="minorHAnsi"/>
          <w:sz w:val="23"/>
          <w:szCs w:val="23"/>
        </w:rPr>
        <w:t xml:space="preserve">–CDC issued new interim guidance on how to sustain the critical infrastructure workforce by </w:t>
      </w:r>
      <w:hyperlink r:id="rId5" w:history="1">
        <w:r w:rsidR="00E80A3F" w:rsidRPr="00E80A3F">
          <w:rPr>
            <w:rStyle w:val="Hyperlink"/>
            <w:rFonts w:asciiTheme="minorHAnsi" w:hAnsiTheme="minorHAnsi" w:cstheme="minorHAnsi"/>
            <w:sz w:val="23"/>
            <w:szCs w:val="23"/>
          </w:rPr>
          <w:t>implementing safety practices for workers who may have had exposure to someone with suspected or confirmed COVID-19</w:t>
        </w:r>
      </w:hyperlink>
      <w:r w:rsidR="00E80A3F">
        <w:rPr>
          <w:rFonts w:asciiTheme="minorHAnsi" w:hAnsiTheme="minorHAnsi" w:cstheme="minorHAnsi"/>
          <w:sz w:val="23"/>
          <w:szCs w:val="23"/>
        </w:rPr>
        <w:t>. This new guidance will increase the demand for PPE. AWWA sent out a PPE survey trying to get a baseline on the numbers of PPE the water sector uses (and extrapolate on amount that will be needed over time). There have been 300 responses so far. This is a combined effort with EPA and other associations to try to ensure the water sector is prioritized for PPE allocation. This does not account for PPE that is being re-used.</w:t>
      </w:r>
    </w:p>
    <w:p w:rsidR="00C20DCA" w:rsidRPr="00732808" w:rsidRDefault="00E80A3F" w:rsidP="00C20DCA">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 xml:space="preserve">CDC issued new guidance on alternatives for n95 respirators which can be found on the </w:t>
      </w:r>
      <w:hyperlink r:id="rId6" w:history="1">
        <w:r w:rsidRPr="00E80A3F">
          <w:rPr>
            <w:rStyle w:val="Hyperlink"/>
            <w:rFonts w:asciiTheme="minorHAnsi" w:hAnsiTheme="minorHAnsi" w:cstheme="minorHAnsi"/>
            <w:sz w:val="23"/>
            <w:szCs w:val="23"/>
          </w:rPr>
          <w:t>Strategies for Optimizing the Supply of N95 Respirators</w:t>
        </w:r>
      </w:hyperlink>
      <w:r>
        <w:rPr>
          <w:rFonts w:asciiTheme="minorHAnsi" w:hAnsiTheme="minorHAnsi" w:cstheme="minorHAnsi"/>
          <w:sz w:val="23"/>
          <w:szCs w:val="23"/>
        </w:rPr>
        <w:t xml:space="preserve"> page.</w:t>
      </w:r>
    </w:p>
    <w:p w:rsidR="00E80A3F" w:rsidRDefault="00E80A3F" w:rsidP="007C0441">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Guidance should be coming soon on FEMA/CDC guidance on how to extend the life of masks.</w:t>
      </w:r>
    </w:p>
    <w:p w:rsidR="00102338" w:rsidRDefault="00102338" w:rsidP="00102338">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 xml:space="preserve">Proper training on donning, doffing and handling </w:t>
      </w:r>
      <w:r w:rsidRPr="00732808">
        <w:rPr>
          <w:rFonts w:asciiTheme="minorHAnsi" w:hAnsiTheme="minorHAnsi" w:cstheme="minorHAnsi"/>
          <w:sz w:val="23"/>
          <w:szCs w:val="23"/>
        </w:rPr>
        <w:t>N95</w:t>
      </w:r>
      <w:r>
        <w:rPr>
          <w:rFonts w:asciiTheme="minorHAnsi" w:hAnsiTheme="minorHAnsi" w:cstheme="minorHAnsi"/>
          <w:sz w:val="23"/>
          <w:szCs w:val="23"/>
        </w:rPr>
        <w:t xml:space="preserve"> needs to occur. Many people are sampling contaminating themselves or the mask with</w:t>
      </w:r>
      <w:r w:rsidRPr="00732808">
        <w:rPr>
          <w:rFonts w:asciiTheme="minorHAnsi" w:hAnsiTheme="minorHAnsi" w:cstheme="minorHAnsi"/>
          <w:sz w:val="23"/>
          <w:szCs w:val="23"/>
        </w:rPr>
        <w:t xml:space="preserve"> improper</w:t>
      </w:r>
      <w:r>
        <w:rPr>
          <w:rFonts w:asciiTheme="minorHAnsi" w:hAnsiTheme="minorHAnsi" w:cstheme="minorHAnsi"/>
          <w:sz w:val="23"/>
          <w:szCs w:val="23"/>
        </w:rPr>
        <w:t xml:space="preserve"> handling.</w:t>
      </w:r>
    </w:p>
    <w:p w:rsidR="00102338" w:rsidRDefault="00102338" w:rsidP="00102338">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The message many utilities are giving their employees is the use of any type of mask is to protect people from YOU (assume everyone is infected), not to protect you from the virus.</w:t>
      </w:r>
    </w:p>
    <w:p w:rsidR="00102338" w:rsidRDefault="00102338" w:rsidP="00102338">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Nashville has 8 employees making masks for co-workers.</w:t>
      </w:r>
    </w:p>
    <w:p w:rsidR="007C0441" w:rsidRPr="00732808" w:rsidRDefault="007C0441" w:rsidP="007C0441">
      <w:pPr>
        <w:pStyle w:val="Default"/>
        <w:numPr>
          <w:ilvl w:val="1"/>
          <w:numId w:val="4"/>
        </w:numPr>
        <w:rPr>
          <w:rFonts w:asciiTheme="minorHAnsi" w:hAnsiTheme="minorHAnsi" w:cstheme="minorHAnsi"/>
          <w:sz w:val="23"/>
          <w:szCs w:val="23"/>
        </w:rPr>
      </w:pPr>
      <w:r w:rsidRPr="00732808">
        <w:rPr>
          <w:rFonts w:asciiTheme="minorHAnsi" w:hAnsiTheme="minorHAnsi" w:cstheme="minorHAnsi"/>
          <w:sz w:val="23"/>
          <w:szCs w:val="23"/>
        </w:rPr>
        <w:t>Comments/concerns on PPE:</w:t>
      </w:r>
    </w:p>
    <w:p w:rsidR="00102338" w:rsidRDefault="00102338" w:rsidP="00102338">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San Jose had a PPE order hijacked by DHS due to the Defense Production Act. Supplier said San Jose’s order would be delayed a couple of weeks.</w:t>
      </w:r>
    </w:p>
    <w:p w:rsidR="00102338" w:rsidRDefault="00102338" w:rsidP="00102338">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 xml:space="preserve">Denver Water – per Kevin Morley – was asked what their rating was when they tried to order PPE supplies and would like to know how to find out their rating? </w:t>
      </w:r>
    </w:p>
    <w:p w:rsidR="00102338" w:rsidRPr="00102338" w:rsidRDefault="00102338" w:rsidP="00102338">
      <w:pPr>
        <w:pStyle w:val="Default"/>
        <w:numPr>
          <w:ilvl w:val="3"/>
          <w:numId w:val="4"/>
        </w:numPr>
        <w:rPr>
          <w:rFonts w:asciiTheme="minorHAnsi" w:hAnsiTheme="minorHAnsi" w:cstheme="minorHAnsi"/>
          <w:sz w:val="23"/>
          <w:szCs w:val="23"/>
        </w:rPr>
      </w:pPr>
      <w:r>
        <w:rPr>
          <w:rFonts w:asciiTheme="minorHAnsi" w:hAnsiTheme="minorHAnsi" w:cstheme="minorHAnsi"/>
          <w:sz w:val="23"/>
          <w:szCs w:val="23"/>
        </w:rPr>
        <w:t>EPA is working with DHS to gather information on PPE prioritization. It took a while to find the right group to talk to but those conversations should start happening Monday.</w:t>
      </w:r>
    </w:p>
    <w:p w:rsidR="00102338" w:rsidRDefault="00102338" w:rsidP="008616A6">
      <w:pPr>
        <w:pStyle w:val="Default"/>
        <w:numPr>
          <w:ilvl w:val="0"/>
          <w:numId w:val="4"/>
        </w:numPr>
        <w:rPr>
          <w:rFonts w:asciiTheme="minorHAnsi" w:hAnsiTheme="minorHAnsi" w:cstheme="minorHAnsi"/>
          <w:sz w:val="23"/>
          <w:szCs w:val="23"/>
        </w:rPr>
      </w:pPr>
      <w:r>
        <w:rPr>
          <w:rFonts w:asciiTheme="minorHAnsi" w:hAnsiTheme="minorHAnsi" w:cstheme="minorHAnsi"/>
          <w:sz w:val="23"/>
          <w:szCs w:val="23"/>
        </w:rPr>
        <w:t>Chemical Supply Chains – Any issues with supply chains?</w:t>
      </w:r>
    </w:p>
    <w:p w:rsidR="00102338" w:rsidRDefault="00102338" w:rsidP="00102338">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An orthophosphate supplier is cutting back deliveries because they are having a hard time finding drivers. Water systems need to plan or delays on deliveries on all chemicals as par for the course right now.</w:t>
      </w:r>
    </w:p>
    <w:p w:rsidR="00102338" w:rsidRDefault="00102338" w:rsidP="00102338">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 xml:space="preserve">A company supplying water systems in DC/Northern Virginia </w:t>
      </w:r>
      <w:r w:rsidR="000A2ADE">
        <w:rPr>
          <w:rFonts w:asciiTheme="minorHAnsi" w:hAnsiTheme="minorHAnsi" w:cstheme="minorHAnsi"/>
          <w:sz w:val="23"/>
          <w:szCs w:val="23"/>
        </w:rPr>
        <w:t>may be tight on ferric chloride supplies and they are recommending the utilities switch to ferric sulfate. The utilities don’t think this will pose an operational problem but will see.</w:t>
      </w:r>
    </w:p>
    <w:p w:rsidR="00237F01" w:rsidRDefault="00237F01" w:rsidP="00102338">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Des Moines CO2 supply concerns have lessened dramatically as a nearby ethanol plant restarted and is running at a loss financially in order to provide the CO2. This is great news, but the surcharge has gone up to $60/ton. Des Moines previously paid a total cost of $90/ton so now with the surcharge they are paying $150/ton, which is a drastic increase.</w:t>
      </w:r>
    </w:p>
    <w:p w:rsidR="00237F01" w:rsidRPr="00237F01" w:rsidRDefault="00237F01" w:rsidP="00237F01">
      <w:pPr>
        <w:pStyle w:val="Default"/>
        <w:numPr>
          <w:ilvl w:val="2"/>
          <w:numId w:val="4"/>
        </w:numPr>
        <w:rPr>
          <w:rFonts w:asciiTheme="minorHAnsi" w:hAnsiTheme="minorHAnsi" w:cstheme="minorHAnsi"/>
        </w:rPr>
      </w:pPr>
      <w:r w:rsidRPr="00237F01">
        <w:rPr>
          <w:rFonts w:asciiTheme="minorHAnsi" w:hAnsiTheme="minorHAnsi" w:cstheme="minorHAnsi"/>
          <w:sz w:val="23"/>
          <w:szCs w:val="23"/>
        </w:rPr>
        <w:t xml:space="preserve">EPA has been working with the Department of Energy on this issue and according to </w:t>
      </w:r>
      <w:r w:rsidRPr="00237F01">
        <w:rPr>
          <w:rFonts w:asciiTheme="minorHAnsi" w:hAnsiTheme="minorHAnsi" w:cstheme="minorHAnsi"/>
        </w:rPr>
        <w:t xml:space="preserve">DOE, the chemical/industrial gases manufacturer, Linde, has an abundance of both CO2 and liquefaction/delivery mechanisms that </w:t>
      </w:r>
      <w:r w:rsidRPr="00237F01">
        <w:rPr>
          <w:rFonts w:asciiTheme="minorHAnsi" w:hAnsiTheme="minorHAnsi" w:cstheme="minorHAnsi"/>
        </w:rPr>
        <w:lastRenderedPageBreak/>
        <w:t>could be made available to the water sector. DOE is confirming their potential capacity for the water sector and EPA will forward.</w:t>
      </w:r>
    </w:p>
    <w:p w:rsidR="008616A6" w:rsidRPr="00732808" w:rsidRDefault="007C0441" w:rsidP="008616A6">
      <w:pPr>
        <w:pStyle w:val="Default"/>
        <w:numPr>
          <w:ilvl w:val="0"/>
          <w:numId w:val="4"/>
        </w:numPr>
        <w:rPr>
          <w:rFonts w:asciiTheme="minorHAnsi" w:hAnsiTheme="minorHAnsi" w:cstheme="minorHAnsi"/>
          <w:sz w:val="23"/>
          <w:szCs w:val="23"/>
        </w:rPr>
      </w:pPr>
      <w:r w:rsidRPr="00732808">
        <w:rPr>
          <w:rFonts w:asciiTheme="minorHAnsi" w:hAnsiTheme="minorHAnsi" w:cstheme="minorHAnsi"/>
          <w:sz w:val="23"/>
          <w:szCs w:val="23"/>
        </w:rPr>
        <w:t xml:space="preserve">Priority </w:t>
      </w:r>
      <w:proofErr w:type="gramStart"/>
      <w:r w:rsidRPr="00732808">
        <w:rPr>
          <w:rFonts w:asciiTheme="minorHAnsi" w:hAnsiTheme="minorHAnsi" w:cstheme="minorHAnsi"/>
          <w:sz w:val="23"/>
          <w:szCs w:val="23"/>
        </w:rPr>
        <w:t>Testing</w:t>
      </w:r>
      <w:proofErr w:type="gramEnd"/>
      <w:r w:rsidRPr="00732808">
        <w:rPr>
          <w:rFonts w:asciiTheme="minorHAnsi" w:hAnsiTheme="minorHAnsi" w:cstheme="minorHAnsi"/>
          <w:sz w:val="23"/>
          <w:szCs w:val="23"/>
        </w:rPr>
        <w:t xml:space="preserve"> for the water sector – An Indiana utility employee was denied a COVI</w:t>
      </w:r>
      <w:r w:rsidR="008616A6" w:rsidRPr="00732808">
        <w:rPr>
          <w:rFonts w:asciiTheme="minorHAnsi" w:hAnsiTheme="minorHAnsi" w:cstheme="minorHAnsi"/>
          <w:sz w:val="23"/>
          <w:szCs w:val="23"/>
        </w:rPr>
        <w:t>D</w:t>
      </w:r>
      <w:r w:rsidRPr="00732808">
        <w:rPr>
          <w:rFonts w:asciiTheme="minorHAnsi" w:hAnsiTheme="minorHAnsi" w:cstheme="minorHAnsi"/>
          <w:sz w:val="23"/>
          <w:szCs w:val="23"/>
        </w:rPr>
        <w:t>-19 test experiencing symptoms. The prioritization currently is 1. Hospital patients and health care workers with symptoms 2. First Responders and 3. Critical infrastructure workers with symptoms.</w:t>
      </w:r>
    </w:p>
    <w:p w:rsidR="008616A6" w:rsidRPr="00237F01" w:rsidRDefault="007C0441" w:rsidP="008E1728">
      <w:pPr>
        <w:pStyle w:val="Default"/>
        <w:numPr>
          <w:ilvl w:val="1"/>
          <w:numId w:val="4"/>
        </w:numPr>
        <w:rPr>
          <w:rFonts w:asciiTheme="minorHAnsi" w:hAnsiTheme="minorHAnsi" w:cstheme="minorHAnsi"/>
          <w:sz w:val="23"/>
          <w:szCs w:val="23"/>
        </w:rPr>
      </w:pPr>
      <w:r w:rsidRPr="00237F01">
        <w:rPr>
          <w:rFonts w:asciiTheme="minorHAnsi" w:hAnsiTheme="minorHAnsi" w:cstheme="minorHAnsi"/>
          <w:sz w:val="23"/>
          <w:szCs w:val="23"/>
        </w:rPr>
        <w:t xml:space="preserve">EPA </w:t>
      </w:r>
      <w:r w:rsidR="00237F01" w:rsidRPr="00237F01">
        <w:rPr>
          <w:rFonts w:asciiTheme="minorHAnsi" w:hAnsiTheme="minorHAnsi" w:cstheme="minorHAnsi"/>
          <w:sz w:val="23"/>
          <w:szCs w:val="23"/>
        </w:rPr>
        <w:t xml:space="preserve">sent an email to HHS Secretary Azar </w:t>
      </w:r>
      <w:r w:rsidRPr="00237F01">
        <w:rPr>
          <w:rFonts w:asciiTheme="minorHAnsi" w:hAnsiTheme="minorHAnsi" w:cstheme="minorHAnsi"/>
          <w:sz w:val="23"/>
          <w:szCs w:val="23"/>
        </w:rPr>
        <w:t>advocating that utilities are first responders and should be considered priority</w:t>
      </w:r>
      <w:r w:rsidR="00237F01" w:rsidRPr="00237F01">
        <w:rPr>
          <w:rFonts w:asciiTheme="minorHAnsi" w:hAnsiTheme="minorHAnsi" w:cstheme="minorHAnsi"/>
          <w:sz w:val="23"/>
          <w:szCs w:val="23"/>
        </w:rPr>
        <w:t xml:space="preserve"> 2 instead of priority 3 for testing. EPA will provide a message on this issue to the </w:t>
      </w:r>
      <w:hyperlink r:id="rId7" w:history="1">
        <w:r w:rsidR="00237F01" w:rsidRPr="00237F01">
          <w:rPr>
            <w:rStyle w:val="Hyperlink"/>
            <w:rFonts w:asciiTheme="minorHAnsi" w:hAnsiTheme="minorHAnsi" w:cstheme="minorHAnsi"/>
            <w:sz w:val="23"/>
            <w:szCs w:val="23"/>
          </w:rPr>
          <w:t>www.epa.gov/coronavirus</w:t>
        </w:r>
      </w:hyperlink>
      <w:r w:rsidR="00237F01" w:rsidRPr="00237F01">
        <w:rPr>
          <w:rFonts w:asciiTheme="minorHAnsi" w:hAnsiTheme="minorHAnsi" w:cstheme="minorHAnsi"/>
          <w:sz w:val="23"/>
          <w:szCs w:val="23"/>
        </w:rPr>
        <w:t>webpage</w:t>
      </w:r>
      <w:r w:rsidR="00237F01">
        <w:rPr>
          <w:rFonts w:asciiTheme="minorHAnsi" w:hAnsiTheme="minorHAnsi" w:cstheme="minorHAnsi"/>
          <w:sz w:val="23"/>
          <w:szCs w:val="23"/>
        </w:rPr>
        <w:t xml:space="preserve"> when available.</w:t>
      </w:r>
    </w:p>
    <w:p w:rsidR="00237F01" w:rsidRDefault="00237F01" w:rsidP="00D45AC6">
      <w:pPr>
        <w:pStyle w:val="Default"/>
        <w:numPr>
          <w:ilvl w:val="0"/>
          <w:numId w:val="4"/>
        </w:numPr>
        <w:rPr>
          <w:rFonts w:asciiTheme="minorHAnsi" w:hAnsiTheme="minorHAnsi" w:cstheme="minorHAnsi"/>
          <w:sz w:val="23"/>
          <w:szCs w:val="23"/>
        </w:rPr>
      </w:pPr>
      <w:r>
        <w:rPr>
          <w:rFonts w:asciiTheme="minorHAnsi" w:hAnsiTheme="minorHAnsi" w:cstheme="minorHAnsi"/>
          <w:sz w:val="23"/>
          <w:szCs w:val="23"/>
        </w:rPr>
        <w:t>FEMA Funding</w:t>
      </w:r>
    </w:p>
    <w:p w:rsidR="00A20417" w:rsidRDefault="00237F01" w:rsidP="00237F01">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 xml:space="preserve">FEMA’s is aware of </w:t>
      </w:r>
      <w:r w:rsidR="00A20417">
        <w:rPr>
          <w:rFonts w:asciiTheme="minorHAnsi" w:hAnsiTheme="minorHAnsi" w:cstheme="minorHAnsi"/>
          <w:sz w:val="23"/>
          <w:szCs w:val="23"/>
        </w:rPr>
        <w:t>the questions being raised on the eligibility of the water sector to receive FEMA Public Assistance Funding under Category B (emergency protective measures). FEMA’s initial determination is the funding is only available are emergency medical services only, so the water sector is not eligible.</w:t>
      </w:r>
    </w:p>
    <w:p w:rsidR="00237F01" w:rsidRDefault="00A20417" w:rsidP="00A20417">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 xml:space="preserve">EPA developed and sent a response to FEMA requesting a change to their eligibility determination. </w:t>
      </w:r>
    </w:p>
    <w:p w:rsidR="00A20417" w:rsidRDefault="00A20417" w:rsidP="00D45AC6">
      <w:pPr>
        <w:pStyle w:val="Default"/>
        <w:numPr>
          <w:ilvl w:val="0"/>
          <w:numId w:val="4"/>
        </w:numPr>
        <w:rPr>
          <w:rFonts w:asciiTheme="minorHAnsi" w:hAnsiTheme="minorHAnsi" w:cstheme="minorHAnsi"/>
          <w:sz w:val="23"/>
          <w:szCs w:val="23"/>
        </w:rPr>
      </w:pPr>
      <w:r>
        <w:rPr>
          <w:rFonts w:asciiTheme="minorHAnsi" w:hAnsiTheme="minorHAnsi" w:cstheme="minorHAnsi"/>
          <w:sz w:val="23"/>
          <w:szCs w:val="23"/>
        </w:rPr>
        <w:t xml:space="preserve">Flushing Guidance </w:t>
      </w:r>
    </w:p>
    <w:p w:rsidR="00A20417" w:rsidRPr="00732808" w:rsidRDefault="00A20417" w:rsidP="00A20417">
      <w:pPr>
        <w:pStyle w:val="Default"/>
        <w:numPr>
          <w:ilvl w:val="1"/>
          <w:numId w:val="4"/>
        </w:numPr>
        <w:rPr>
          <w:rFonts w:asciiTheme="minorHAnsi" w:hAnsiTheme="minorHAnsi" w:cstheme="minorHAnsi"/>
          <w:sz w:val="23"/>
          <w:szCs w:val="23"/>
        </w:rPr>
      </w:pPr>
      <w:r w:rsidRPr="00732808">
        <w:rPr>
          <w:rFonts w:asciiTheme="minorHAnsi" w:hAnsiTheme="minorHAnsi" w:cstheme="minorHAnsi"/>
          <w:sz w:val="23"/>
          <w:szCs w:val="23"/>
        </w:rPr>
        <w:t>Guidance needed for flushing procedures for business and school buildings that haven’t been in use and will begin start-ups when orders begin lifting.</w:t>
      </w:r>
    </w:p>
    <w:p w:rsidR="00A20417" w:rsidRDefault="00A20417" w:rsidP="00A20417">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 xml:space="preserve">The CDC came out with </w:t>
      </w:r>
      <w:hyperlink r:id="rId8" w:history="1">
        <w:r w:rsidRPr="00B408F8">
          <w:rPr>
            <w:rStyle w:val="Hyperlink"/>
            <w:rFonts w:asciiTheme="minorHAnsi" w:hAnsiTheme="minorHAnsi" w:cstheme="minorHAnsi"/>
            <w:sz w:val="23"/>
            <w:szCs w:val="23"/>
          </w:rPr>
          <w:t>guidance</w:t>
        </w:r>
        <w:r w:rsidR="00B408F8" w:rsidRPr="00B408F8">
          <w:rPr>
            <w:rStyle w:val="Hyperlink"/>
            <w:rFonts w:asciiTheme="minorHAnsi" w:hAnsiTheme="minorHAnsi" w:cstheme="minorHAnsi"/>
            <w:sz w:val="23"/>
            <w:szCs w:val="23"/>
          </w:rPr>
          <w:t xml:space="preserve"> on re-opening buildings</w:t>
        </w:r>
      </w:hyperlink>
    </w:p>
    <w:p w:rsidR="00A20417" w:rsidRDefault="00A20417" w:rsidP="00A20417">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The Metropolitan Washington Council of Governments also developed guidance and Steve will share with Kevin Morley who will share with the group.</w:t>
      </w:r>
    </w:p>
    <w:p w:rsidR="00A20417" w:rsidRDefault="00A20417" w:rsidP="00A20417">
      <w:pPr>
        <w:pStyle w:val="Default"/>
        <w:numPr>
          <w:ilvl w:val="3"/>
          <w:numId w:val="4"/>
        </w:numPr>
        <w:rPr>
          <w:rFonts w:asciiTheme="minorHAnsi" w:hAnsiTheme="minorHAnsi" w:cstheme="minorHAnsi"/>
          <w:sz w:val="23"/>
          <w:szCs w:val="23"/>
        </w:rPr>
      </w:pPr>
      <w:r>
        <w:rPr>
          <w:rFonts w:asciiTheme="minorHAnsi" w:hAnsiTheme="minorHAnsi" w:cstheme="minorHAnsi"/>
          <w:sz w:val="23"/>
          <w:szCs w:val="23"/>
        </w:rPr>
        <w:t>MCOG also working with their Public Information Officers on a messaging strategy with the guidance – building owners, etc.</w:t>
      </w:r>
    </w:p>
    <w:p w:rsidR="00A20417" w:rsidRDefault="00A20417" w:rsidP="00A20417">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 xml:space="preserve">Purdue has </w:t>
      </w:r>
      <w:hyperlink r:id="rId9" w:history="1">
        <w:r w:rsidRPr="00B408F8">
          <w:rPr>
            <w:rStyle w:val="Hyperlink"/>
            <w:rFonts w:asciiTheme="minorHAnsi" w:hAnsiTheme="minorHAnsi" w:cstheme="minorHAnsi"/>
            <w:sz w:val="23"/>
            <w:szCs w:val="23"/>
          </w:rPr>
          <w:t>some information</w:t>
        </w:r>
      </w:hyperlink>
      <w:bookmarkStart w:id="0" w:name="_GoBack"/>
      <w:bookmarkEnd w:id="0"/>
      <w:r>
        <w:rPr>
          <w:rFonts w:asciiTheme="minorHAnsi" w:hAnsiTheme="minorHAnsi" w:cstheme="minorHAnsi"/>
          <w:sz w:val="23"/>
          <w:szCs w:val="23"/>
        </w:rPr>
        <w:t xml:space="preserve"> based on a study funded through the National Science Foundation.</w:t>
      </w:r>
    </w:p>
    <w:p w:rsidR="00A20417" w:rsidRPr="00A20417" w:rsidRDefault="00A20417" w:rsidP="00A20417">
      <w:pPr>
        <w:pStyle w:val="Default"/>
        <w:numPr>
          <w:ilvl w:val="2"/>
          <w:numId w:val="4"/>
        </w:numPr>
        <w:rPr>
          <w:rFonts w:asciiTheme="minorHAnsi" w:hAnsiTheme="minorHAnsi" w:cstheme="minorHAnsi"/>
          <w:sz w:val="23"/>
          <w:szCs w:val="23"/>
        </w:rPr>
      </w:pPr>
      <w:r>
        <w:rPr>
          <w:rFonts w:asciiTheme="minorHAnsi" w:hAnsiTheme="minorHAnsi" w:cstheme="minorHAnsi"/>
          <w:sz w:val="23"/>
          <w:szCs w:val="23"/>
        </w:rPr>
        <w:t>Portland, Seattle, and others are also putting together guidance so getting these will be critical, so we don’t duplicate efforts.</w:t>
      </w:r>
    </w:p>
    <w:p w:rsidR="00D45AC6" w:rsidRPr="00732808" w:rsidRDefault="007245FE" w:rsidP="00D45AC6">
      <w:pPr>
        <w:pStyle w:val="Default"/>
        <w:numPr>
          <w:ilvl w:val="0"/>
          <w:numId w:val="4"/>
        </w:numPr>
        <w:rPr>
          <w:rFonts w:asciiTheme="minorHAnsi" w:hAnsiTheme="minorHAnsi" w:cstheme="minorHAnsi"/>
          <w:sz w:val="23"/>
          <w:szCs w:val="23"/>
        </w:rPr>
      </w:pPr>
      <w:r w:rsidRPr="00732808">
        <w:rPr>
          <w:rFonts w:asciiTheme="minorHAnsi" w:hAnsiTheme="minorHAnsi" w:cstheme="minorHAnsi"/>
          <w:sz w:val="23"/>
          <w:szCs w:val="23"/>
        </w:rPr>
        <w:t>Other Co</w:t>
      </w:r>
      <w:r w:rsidR="00D45AC6" w:rsidRPr="00732808">
        <w:rPr>
          <w:rFonts w:asciiTheme="minorHAnsi" w:hAnsiTheme="minorHAnsi" w:cstheme="minorHAnsi"/>
          <w:sz w:val="23"/>
          <w:szCs w:val="23"/>
        </w:rPr>
        <w:t>ncerns/issues?</w:t>
      </w:r>
    </w:p>
    <w:p w:rsidR="007245FE" w:rsidRPr="00732808" w:rsidRDefault="00A20417" w:rsidP="007245FE">
      <w:pPr>
        <w:pStyle w:val="Default"/>
        <w:numPr>
          <w:ilvl w:val="1"/>
          <w:numId w:val="4"/>
        </w:numPr>
        <w:rPr>
          <w:rFonts w:asciiTheme="minorHAnsi" w:hAnsiTheme="minorHAnsi" w:cstheme="minorHAnsi"/>
          <w:sz w:val="23"/>
          <w:szCs w:val="23"/>
        </w:rPr>
      </w:pPr>
      <w:r>
        <w:rPr>
          <w:rFonts w:asciiTheme="minorHAnsi" w:hAnsiTheme="minorHAnsi" w:cstheme="minorHAnsi"/>
          <w:sz w:val="23"/>
          <w:szCs w:val="23"/>
        </w:rPr>
        <w:t>Many utilities in Georgia and attorneys are taking a very close look at the liability clauses in the WARN mutual aid agreement. Many utilities are paying workers to stay at home so there are concerns with sending an operator to help another utility and then potentially using them to quarantine or sickness when they return. Sandy will keep the group updates when he learns more.</w:t>
      </w:r>
    </w:p>
    <w:p w:rsidR="00777E51" w:rsidRPr="00732808" w:rsidRDefault="00732808" w:rsidP="00777E51">
      <w:pPr>
        <w:pStyle w:val="Default"/>
        <w:numPr>
          <w:ilvl w:val="0"/>
          <w:numId w:val="4"/>
        </w:numPr>
        <w:rPr>
          <w:rFonts w:asciiTheme="minorHAnsi" w:hAnsiTheme="minorHAnsi" w:cstheme="minorHAnsi"/>
          <w:sz w:val="23"/>
          <w:szCs w:val="23"/>
        </w:rPr>
      </w:pPr>
      <w:r w:rsidRPr="00732808">
        <w:rPr>
          <w:rFonts w:asciiTheme="minorHAnsi" w:hAnsiTheme="minorHAnsi" w:cstheme="minorHAnsi"/>
          <w:sz w:val="23"/>
          <w:szCs w:val="23"/>
        </w:rPr>
        <w:t xml:space="preserve">Next call will be </w:t>
      </w:r>
      <w:r w:rsidR="00777E51" w:rsidRPr="00732808">
        <w:rPr>
          <w:rFonts w:asciiTheme="minorHAnsi" w:hAnsiTheme="minorHAnsi" w:cstheme="minorHAnsi"/>
          <w:sz w:val="23"/>
          <w:szCs w:val="23"/>
        </w:rPr>
        <w:t>Friday</w:t>
      </w:r>
      <w:r w:rsidRPr="00732808">
        <w:rPr>
          <w:rFonts w:asciiTheme="minorHAnsi" w:hAnsiTheme="minorHAnsi" w:cstheme="minorHAnsi"/>
          <w:sz w:val="23"/>
          <w:szCs w:val="23"/>
        </w:rPr>
        <w:t>, April 1</w:t>
      </w:r>
      <w:r w:rsidR="00A20417">
        <w:rPr>
          <w:rFonts w:asciiTheme="minorHAnsi" w:hAnsiTheme="minorHAnsi" w:cstheme="minorHAnsi"/>
          <w:sz w:val="23"/>
          <w:szCs w:val="23"/>
        </w:rPr>
        <w:t>7</w:t>
      </w:r>
      <w:r w:rsidRPr="00732808">
        <w:rPr>
          <w:rFonts w:asciiTheme="minorHAnsi" w:hAnsiTheme="minorHAnsi" w:cstheme="minorHAnsi"/>
          <w:sz w:val="23"/>
          <w:szCs w:val="23"/>
        </w:rPr>
        <w:t>, 2020</w:t>
      </w:r>
      <w:r w:rsidR="00777E51" w:rsidRPr="00732808">
        <w:rPr>
          <w:rFonts w:asciiTheme="minorHAnsi" w:hAnsiTheme="minorHAnsi" w:cstheme="minorHAnsi"/>
          <w:sz w:val="23"/>
          <w:szCs w:val="23"/>
        </w:rPr>
        <w:t xml:space="preserve"> at 1pm EST.</w:t>
      </w:r>
    </w:p>
    <w:sectPr w:rsidR="00777E51" w:rsidRPr="00732808" w:rsidSect="00D444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F38"/>
    <w:multiLevelType w:val="hybridMultilevel"/>
    <w:tmpl w:val="4A30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56483"/>
    <w:multiLevelType w:val="hybridMultilevel"/>
    <w:tmpl w:val="83CA5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FB171A"/>
    <w:multiLevelType w:val="hybridMultilevel"/>
    <w:tmpl w:val="E520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B32C7"/>
    <w:multiLevelType w:val="multilevel"/>
    <w:tmpl w:val="7BACDF4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16A6"/>
    <w:rsid w:val="000A2ADE"/>
    <w:rsid w:val="00102338"/>
    <w:rsid w:val="00237F01"/>
    <w:rsid w:val="00241A20"/>
    <w:rsid w:val="003D1059"/>
    <w:rsid w:val="00723D10"/>
    <w:rsid w:val="007245FE"/>
    <w:rsid w:val="00732808"/>
    <w:rsid w:val="00777E51"/>
    <w:rsid w:val="007C0441"/>
    <w:rsid w:val="00804D79"/>
    <w:rsid w:val="008616A6"/>
    <w:rsid w:val="00A20417"/>
    <w:rsid w:val="00AF2633"/>
    <w:rsid w:val="00B35BB4"/>
    <w:rsid w:val="00B408F8"/>
    <w:rsid w:val="00C20DCA"/>
    <w:rsid w:val="00D444A4"/>
    <w:rsid w:val="00D45AC6"/>
    <w:rsid w:val="00E80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6A6"/>
    <w:pPr>
      <w:spacing w:after="0" w:line="240" w:lineRule="auto"/>
    </w:pPr>
  </w:style>
  <w:style w:type="paragraph" w:styleId="ListParagraph">
    <w:name w:val="List Paragraph"/>
    <w:basedOn w:val="Normal"/>
    <w:uiPriority w:val="34"/>
    <w:qFormat/>
    <w:rsid w:val="008616A6"/>
    <w:pPr>
      <w:ind w:left="720"/>
    </w:pPr>
  </w:style>
  <w:style w:type="paragraph" w:customStyle="1" w:styleId="Default">
    <w:name w:val="Default"/>
    <w:rsid w:val="008616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8616A6"/>
    <w:rPr>
      <w:color w:val="auto"/>
    </w:rPr>
  </w:style>
  <w:style w:type="character" w:styleId="Hyperlink">
    <w:name w:val="Hyperlink"/>
    <w:basedOn w:val="DefaultParagraphFont"/>
    <w:uiPriority w:val="99"/>
    <w:unhideWhenUsed/>
    <w:rsid w:val="00AF2633"/>
    <w:rPr>
      <w:color w:val="0000FF"/>
      <w:u w:val="single"/>
    </w:rPr>
  </w:style>
  <w:style w:type="character" w:customStyle="1" w:styleId="wordsection1Char">
    <w:name w:val="wordsection1 Char"/>
    <w:basedOn w:val="DefaultParagraphFont"/>
    <w:link w:val="wordsection1"/>
    <w:uiPriority w:val="99"/>
    <w:locked/>
    <w:rsid w:val="00C20DCA"/>
  </w:style>
  <w:style w:type="paragraph" w:customStyle="1" w:styleId="wordsection1">
    <w:name w:val="wordsection1"/>
    <w:basedOn w:val="Normal"/>
    <w:link w:val="wordsection1Char"/>
    <w:uiPriority w:val="99"/>
    <w:rsid w:val="00C20DCA"/>
    <w:pPr>
      <w:spacing w:before="100" w:beforeAutospacing="1" w:after="100" w:afterAutospacing="1"/>
    </w:pPr>
    <w:rPr>
      <w:rFonts w:asciiTheme="minorHAnsi" w:hAnsiTheme="minorHAnsi" w:cstheme="minorBidi"/>
    </w:rPr>
  </w:style>
  <w:style w:type="character" w:customStyle="1" w:styleId="UnresolvedMention">
    <w:name w:val="Unresolved Mention"/>
    <w:basedOn w:val="DefaultParagraphFont"/>
    <w:uiPriority w:val="99"/>
    <w:semiHidden/>
    <w:unhideWhenUsed/>
    <w:rsid w:val="00E80A3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2823275">
      <w:bodyDiv w:val="1"/>
      <w:marLeft w:val="0"/>
      <w:marRight w:val="0"/>
      <w:marTop w:val="0"/>
      <w:marBottom w:val="0"/>
      <w:divBdr>
        <w:top w:val="none" w:sz="0" w:space="0" w:color="auto"/>
        <w:left w:val="none" w:sz="0" w:space="0" w:color="auto"/>
        <w:bottom w:val="none" w:sz="0" w:space="0" w:color="auto"/>
        <w:right w:val="none" w:sz="0" w:space="0" w:color="auto"/>
      </w:divBdr>
    </w:div>
    <w:div w:id="1418820217">
      <w:bodyDiv w:val="1"/>
      <w:marLeft w:val="0"/>
      <w:marRight w:val="0"/>
      <w:marTop w:val="0"/>
      <w:marBottom w:val="0"/>
      <w:divBdr>
        <w:top w:val="none" w:sz="0" w:space="0" w:color="auto"/>
        <w:left w:val="none" w:sz="0" w:space="0" w:color="auto"/>
        <w:bottom w:val="none" w:sz="0" w:space="0" w:color="auto"/>
        <w:right w:val="none" w:sz="0" w:space="0" w:color="auto"/>
      </w:divBdr>
    </w:div>
    <w:div w:id="15966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hp/building-water-system.html" TargetMode="External"/><Relationship Id="rId3" Type="http://schemas.openxmlformats.org/officeDocument/2006/relationships/settings" Target="settings.xml"/><Relationship Id="rId7" Type="http://schemas.openxmlformats.org/officeDocument/2006/relationships/hyperlink" Target="http://www.epa.gov/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hcp/respirators-strategy/index.html" TargetMode="External"/><Relationship Id="rId11" Type="http://schemas.openxmlformats.org/officeDocument/2006/relationships/theme" Target="theme/theme1.xml"/><Relationship Id="rId5" Type="http://schemas.openxmlformats.org/officeDocument/2006/relationships/hyperlink" Target="https://www.cdc.gov/coronavirus/2019-ncov/community/critical-workers/implementing-safety-practic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gineering.purdue.edu/PlumbingSafety/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Ison, Dawn</dc:creator>
  <cp:lastModifiedBy>Romana</cp:lastModifiedBy>
  <cp:revision>2</cp:revision>
  <dcterms:created xsi:type="dcterms:W3CDTF">2020-04-16T13:44:00Z</dcterms:created>
  <dcterms:modified xsi:type="dcterms:W3CDTF">2020-04-16T13:44:00Z</dcterms:modified>
</cp:coreProperties>
</file>